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170F87" w:rsidRDefault="00170F87" w:rsidP="00170F87">
      <w:pPr>
        <w:spacing w:line="480" w:lineRule="auto"/>
        <w:ind w:firstLine="720"/>
        <w:jc w:val="center"/>
        <w:rPr>
          <w:rFonts w:ascii="Times New Roman" w:hAnsi="Times New Roman" w:cs="Times New Roman"/>
          <w:sz w:val="24"/>
          <w:szCs w:val="24"/>
        </w:rPr>
      </w:pPr>
    </w:p>
    <w:p w:rsidR="004E1744" w:rsidRDefault="00323442" w:rsidP="00170F87">
      <w:pPr>
        <w:spacing w:line="480" w:lineRule="auto"/>
        <w:ind w:firstLine="720"/>
        <w:jc w:val="center"/>
        <w:rPr>
          <w:rFonts w:ascii="Times New Roman" w:hAnsi="Times New Roman" w:cs="Times New Roman"/>
          <w:sz w:val="24"/>
          <w:szCs w:val="24"/>
        </w:rPr>
      </w:pPr>
      <w:r w:rsidRPr="00170F87">
        <w:rPr>
          <w:rFonts w:ascii="Times New Roman" w:hAnsi="Times New Roman" w:cs="Times New Roman"/>
          <w:sz w:val="24"/>
          <w:szCs w:val="24"/>
        </w:rPr>
        <w:t>Stress and Hardship after Prison</w:t>
      </w:r>
    </w:p>
    <w:p w:rsidR="00170F87" w:rsidRDefault="00170F87" w:rsidP="00170F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70F87" w:rsidRDefault="00170F87" w:rsidP="00170F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70F87" w:rsidRDefault="00170F87" w:rsidP="00170F8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70F87" w:rsidRDefault="00170F87" w:rsidP="00170F87">
      <w:pPr>
        <w:spacing w:line="480" w:lineRule="auto"/>
        <w:ind w:firstLine="720"/>
        <w:jc w:val="center"/>
        <w:rPr>
          <w:rFonts w:ascii="Times New Roman" w:hAnsi="Times New Roman" w:cs="Times New Roman"/>
          <w:sz w:val="24"/>
          <w:szCs w:val="24"/>
        </w:rPr>
      </w:pPr>
      <w:r w:rsidRPr="00170F87">
        <w:rPr>
          <w:rFonts w:ascii="Times New Roman" w:hAnsi="Times New Roman" w:cs="Times New Roman"/>
          <w:sz w:val="24"/>
          <w:szCs w:val="24"/>
        </w:rPr>
        <w:lastRenderedPageBreak/>
        <w:t>Stress and Hardship after Prison</w:t>
      </w:r>
    </w:p>
    <w:p w:rsidR="00323442" w:rsidRPr="00170F87" w:rsidRDefault="00323442" w:rsidP="00170F87">
      <w:pPr>
        <w:spacing w:line="480" w:lineRule="auto"/>
        <w:rPr>
          <w:rFonts w:ascii="Times New Roman" w:hAnsi="Times New Roman" w:cs="Times New Roman"/>
          <w:b/>
          <w:sz w:val="24"/>
          <w:szCs w:val="24"/>
        </w:rPr>
      </w:pPr>
      <w:r w:rsidRPr="00170F87">
        <w:rPr>
          <w:rFonts w:ascii="Times New Roman" w:hAnsi="Times New Roman" w:cs="Times New Roman"/>
          <w:b/>
          <w:sz w:val="24"/>
          <w:szCs w:val="24"/>
        </w:rPr>
        <w:t>Consequences on Individuals, Community and the larger community</w:t>
      </w:r>
    </w:p>
    <w:p w:rsidR="00B57347" w:rsidRPr="00170F87" w:rsidRDefault="00323442"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Over the years, the American’s system of justice has been tough on crime policies that have packaged jails and prisons to a bursting point. Largely, there are all sorts of crimes that have incriminated the poor, uneducated people of color and has left more than half with mental health problems,</w:t>
      </w:r>
      <w:r w:rsidR="00876D4E" w:rsidRPr="00170F87">
        <w:rPr>
          <w:rFonts w:ascii="Times New Roman" w:hAnsi="Times New Roman" w:cs="Times New Roman"/>
          <w:sz w:val="24"/>
          <w:szCs w:val="24"/>
        </w:rPr>
        <w:t xml:space="preserve"> stressed and living in poverty. The incarcerated individuals </w:t>
      </w:r>
      <w:r w:rsidR="00AD77FF" w:rsidRPr="00170F87">
        <w:rPr>
          <w:rFonts w:ascii="Times New Roman" w:hAnsi="Times New Roman" w:cs="Times New Roman"/>
          <w:sz w:val="24"/>
          <w:szCs w:val="24"/>
        </w:rPr>
        <w:t>leave</w:t>
      </w:r>
      <w:r w:rsidR="00876D4E" w:rsidRPr="00170F87">
        <w:rPr>
          <w:rFonts w:ascii="Times New Roman" w:hAnsi="Times New Roman" w:cs="Times New Roman"/>
          <w:sz w:val="24"/>
          <w:szCs w:val="24"/>
        </w:rPr>
        <w:t xml:space="preserve"> behind hidden victims who suffer from little or no support and who do not benefit from the systemic societal mechanisms generally available to direct crime victims. </w:t>
      </w:r>
      <w:r w:rsidR="008F090B" w:rsidRPr="00170F87">
        <w:rPr>
          <w:rFonts w:ascii="Times New Roman" w:hAnsi="Times New Roman" w:cs="Times New Roman"/>
          <w:sz w:val="24"/>
          <w:szCs w:val="24"/>
        </w:rPr>
        <w:t>Life after prison usually is embedded with struggles and re-adjustments into the societies. The men and women released from p</w:t>
      </w:r>
      <w:r w:rsidR="00DA6449" w:rsidRPr="00170F87">
        <w:rPr>
          <w:rFonts w:ascii="Times New Roman" w:hAnsi="Times New Roman" w:cs="Times New Roman"/>
          <w:sz w:val="24"/>
          <w:szCs w:val="24"/>
        </w:rPr>
        <w:t xml:space="preserve">risons are inadequately prepared, have inadequate resources and assistance which makes re-entry into the communities challenging. </w:t>
      </w:r>
      <w:r w:rsidR="007D34DC" w:rsidRPr="00170F87">
        <w:rPr>
          <w:rFonts w:ascii="Times New Roman" w:hAnsi="Times New Roman" w:cs="Times New Roman"/>
          <w:sz w:val="24"/>
          <w:szCs w:val="24"/>
        </w:rPr>
        <w:t>Western, B</w:t>
      </w:r>
      <w:r w:rsidR="007D34DC" w:rsidRPr="00170F87">
        <w:rPr>
          <w:rFonts w:ascii="Times New Roman" w:hAnsi="Times New Roman" w:cs="Times New Roman"/>
          <w:sz w:val="24"/>
          <w:szCs w:val="24"/>
        </w:rPr>
        <w:t xml:space="preserve">raga, Davis, &amp; </w:t>
      </w:r>
      <w:proofErr w:type="spellStart"/>
      <w:r w:rsidR="007D34DC" w:rsidRPr="00170F87">
        <w:rPr>
          <w:rFonts w:ascii="Times New Roman" w:hAnsi="Times New Roman" w:cs="Times New Roman"/>
          <w:sz w:val="24"/>
          <w:szCs w:val="24"/>
        </w:rPr>
        <w:t>Sirois</w:t>
      </w:r>
      <w:proofErr w:type="spellEnd"/>
      <w:r w:rsidR="007D34DC" w:rsidRPr="00170F87">
        <w:rPr>
          <w:rFonts w:ascii="Times New Roman" w:hAnsi="Times New Roman" w:cs="Times New Roman"/>
          <w:sz w:val="24"/>
          <w:szCs w:val="24"/>
        </w:rPr>
        <w:t>, (2015) exploits the consequences individuals, the community and the larger society faces on the social integration.</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The article studies the variation in social integration and highlights on the effects of incarceration. The released often have anxiety in adjusting to adjusting to social interactions in a free society. They are often deprived from resources and material wealth which makes it difficult to quick adjustments. As such, at an individual’s level, transition stress may trigger relapse, impair mental health and slow the process of social integration. At a community level, the transition stress widely burdens social relationships especially for localities with higher incarceration rates. </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Joining a community after incarceration is not only living in a given place but also adhering to roles as well as conferring to the basic levels of living. Obtaining full citizenship is defined to having family connections, a residence and an income that provides to the pre-</w:t>
      </w:r>
      <w:r w:rsidRPr="00170F87">
        <w:rPr>
          <w:rFonts w:ascii="Times New Roman" w:hAnsi="Times New Roman" w:cs="Times New Roman"/>
          <w:sz w:val="24"/>
          <w:szCs w:val="24"/>
        </w:rPr>
        <w:lastRenderedPageBreak/>
        <w:t xml:space="preserve">conditions for more fully developed relationships to state and community. Social integration, therefore, involves simultaneously establishing community belonging and material security. Only after a person obtains a way of earning can that person have a favorable welcome in the family and community at large. In this way, the released persons can participate in the community life and fulfil the socially valued roles of kin, citizen and worker (Western, Braga, Davis, &amp; </w:t>
      </w:r>
      <w:proofErr w:type="spellStart"/>
      <w:r w:rsidRPr="00170F87">
        <w:rPr>
          <w:rFonts w:ascii="Times New Roman" w:hAnsi="Times New Roman" w:cs="Times New Roman"/>
          <w:sz w:val="24"/>
          <w:szCs w:val="24"/>
        </w:rPr>
        <w:t>Sirois</w:t>
      </w:r>
      <w:proofErr w:type="spellEnd"/>
      <w:r w:rsidRPr="00170F87">
        <w:rPr>
          <w:rFonts w:ascii="Times New Roman" w:hAnsi="Times New Roman" w:cs="Times New Roman"/>
          <w:sz w:val="24"/>
          <w:szCs w:val="24"/>
        </w:rPr>
        <w:t>, 2015).</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Western, Braga, Davis, &amp; </w:t>
      </w:r>
      <w:proofErr w:type="spellStart"/>
      <w:r w:rsidRPr="00170F87">
        <w:rPr>
          <w:rFonts w:ascii="Times New Roman" w:hAnsi="Times New Roman" w:cs="Times New Roman"/>
          <w:sz w:val="24"/>
          <w:szCs w:val="24"/>
        </w:rPr>
        <w:t>Sirois</w:t>
      </w:r>
      <w:proofErr w:type="spellEnd"/>
      <w:r w:rsidRPr="00170F87">
        <w:rPr>
          <w:rFonts w:ascii="Times New Roman" w:hAnsi="Times New Roman" w:cs="Times New Roman"/>
          <w:sz w:val="24"/>
          <w:szCs w:val="24"/>
        </w:rPr>
        <w:t xml:space="preserve">, (2015) uses empirical sources to examine housing insecurity and homelessness immediately after incarceration. New York and Philadelphia data indicates 4% - 11% of the released prisoners stayed in homeless shelters after their release. Unemployment issues also are other hindering factors to the released in mates with research showing it exceeds by 30%. Research on the effects of incarceration and recidivism </w:t>
      </w:r>
      <w:r w:rsidR="00DA6449" w:rsidRPr="00170F87">
        <w:rPr>
          <w:rFonts w:ascii="Times New Roman" w:hAnsi="Times New Roman" w:cs="Times New Roman"/>
          <w:sz w:val="24"/>
          <w:szCs w:val="24"/>
        </w:rPr>
        <w:t>also speculate</w:t>
      </w:r>
      <w:r w:rsidRPr="00170F87">
        <w:rPr>
          <w:rFonts w:ascii="Times New Roman" w:hAnsi="Times New Roman" w:cs="Times New Roman"/>
          <w:sz w:val="24"/>
          <w:szCs w:val="24"/>
        </w:rPr>
        <w:t>s how family ties, financial support and housing varies across ex-prisoners’ population.  The author stresses on these factors as the main causes of stress and hardship after prison as social integration proves difficult without a stable income, employment, a home and social support from family and the community at large. The authors also use audit studies, research and examples to convince the readers of the stress and hardships the ex-prisoners often face.</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The authors used case studies research, observational research, and surveys research. The study collected data on the transition from prison to community for a sample of 122 men and women living in the Massachusetts state prisons and for neighborhoods in the Boston area. Using BRS to measure social and economic life of ex-prisoners</w:t>
      </w:r>
      <w:r w:rsidR="00DA6449" w:rsidRPr="00170F87">
        <w:rPr>
          <w:rFonts w:ascii="Times New Roman" w:hAnsi="Times New Roman" w:cs="Times New Roman"/>
          <w:sz w:val="24"/>
          <w:szCs w:val="24"/>
        </w:rPr>
        <w:t>,</w:t>
      </w:r>
      <w:r w:rsidRPr="00170F87">
        <w:rPr>
          <w:rFonts w:ascii="Times New Roman" w:hAnsi="Times New Roman" w:cs="Times New Roman"/>
          <w:sz w:val="24"/>
          <w:szCs w:val="24"/>
        </w:rPr>
        <w:t xml:space="preserve"> there were frequent interviews conducted with over one- year follow-up period. The researchers had structured interviews with all respondents and gave a baseline interview a week before they were released which they later followed up in a week, two months, six months and a year after incarceration. </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lastRenderedPageBreak/>
        <w:t xml:space="preserve">The researchers used descriptive statistics to analyze their data. The follow up process provides the researchers with only valid information since they are able to deduce the factors affecting the ex-prisoners through observation and interviews. Since the population interviewed for this research covered a wider area, Massachusetts and Boston area, the researchers may generalize the findings to the entire population. However, there still remains a percentage that does well after prison depending on the socio-economic status they were in before being incarcerated. Nevertheless, a larger population goes through hardships and stress </w:t>
      </w:r>
      <w:r w:rsidR="009061EA" w:rsidRPr="00170F87">
        <w:rPr>
          <w:rFonts w:ascii="Times New Roman" w:hAnsi="Times New Roman" w:cs="Times New Roman"/>
          <w:sz w:val="24"/>
          <w:szCs w:val="24"/>
        </w:rPr>
        <w:t xml:space="preserve">after prison </w:t>
      </w:r>
      <w:r w:rsidR="00DA6449" w:rsidRPr="00170F87">
        <w:rPr>
          <w:rFonts w:ascii="Times New Roman" w:hAnsi="Times New Roman" w:cs="Times New Roman"/>
          <w:sz w:val="24"/>
          <w:szCs w:val="24"/>
        </w:rPr>
        <w:t xml:space="preserve">as </w:t>
      </w:r>
      <w:r w:rsidRPr="00170F87">
        <w:rPr>
          <w:rFonts w:ascii="Times New Roman" w:hAnsi="Times New Roman" w:cs="Times New Roman"/>
          <w:sz w:val="24"/>
          <w:szCs w:val="24"/>
        </w:rPr>
        <w:t>discussed in the article.</w:t>
      </w:r>
    </w:p>
    <w:p w:rsidR="008E6094" w:rsidRPr="00170F87" w:rsidRDefault="008E6094" w:rsidP="00170F87">
      <w:pPr>
        <w:spacing w:line="480" w:lineRule="auto"/>
        <w:rPr>
          <w:rFonts w:ascii="Times New Roman" w:hAnsi="Times New Roman" w:cs="Times New Roman"/>
          <w:b/>
          <w:sz w:val="24"/>
          <w:szCs w:val="24"/>
        </w:rPr>
      </w:pPr>
      <w:r w:rsidRPr="00170F87">
        <w:rPr>
          <w:rFonts w:ascii="Times New Roman" w:hAnsi="Times New Roman" w:cs="Times New Roman"/>
          <w:b/>
          <w:sz w:val="24"/>
          <w:szCs w:val="24"/>
        </w:rPr>
        <w:t xml:space="preserve">Analysis </w:t>
      </w:r>
      <w:r w:rsidR="00170F87" w:rsidRPr="00170F87">
        <w:rPr>
          <w:rFonts w:ascii="Times New Roman" w:hAnsi="Times New Roman" w:cs="Times New Roman"/>
          <w:b/>
          <w:sz w:val="24"/>
          <w:szCs w:val="24"/>
        </w:rPr>
        <w:t>of the I</w:t>
      </w:r>
      <w:r w:rsidRPr="00170F87">
        <w:rPr>
          <w:rFonts w:ascii="Times New Roman" w:hAnsi="Times New Roman" w:cs="Times New Roman"/>
          <w:b/>
          <w:sz w:val="24"/>
          <w:szCs w:val="24"/>
        </w:rPr>
        <w:t xml:space="preserve">ssues in the </w:t>
      </w:r>
      <w:r w:rsidR="00170F87" w:rsidRPr="00170F87">
        <w:rPr>
          <w:rFonts w:ascii="Times New Roman" w:hAnsi="Times New Roman" w:cs="Times New Roman"/>
          <w:b/>
          <w:sz w:val="24"/>
          <w:szCs w:val="24"/>
        </w:rPr>
        <w:t>A</w:t>
      </w:r>
      <w:r w:rsidRPr="00170F87">
        <w:rPr>
          <w:rFonts w:ascii="Times New Roman" w:hAnsi="Times New Roman" w:cs="Times New Roman"/>
          <w:b/>
          <w:sz w:val="24"/>
          <w:szCs w:val="24"/>
        </w:rPr>
        <w:t>rticle</w:t>
      </w:r>
    </w:p>
    <w:p w:rsidR="006A571C" w:rsidRPr="00170F87" w:rsidRDefault="006A571C"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Communities that are already severely disadvantaged </w:t>
      </w:r>
      <w:r w:rsidR="00C2726F" w:rsidRPr="00170F87">
        <w:rPr>
          <w:rFonts w:ascii="Times New Roman" w:hAnsi="Times New Roman" w:cs="Times New Roman"/>
          <w:sz w:val="24"/>
          <w:szCs w:val="24"/>
        </w:rPr>
        <w:t xml:space="preserve">and are least capable of absorbing additional adversities has more concentration of incarcerations. The rates of </w:t>
      </w:r>
      <w:r w:rsidR="00D14313" w:rsidRPr="00170F87">
        <w:rPr>
          <w:rFonts w:ascii="Times New Roman" w:hAnsi="Times New Roman" w:cs="Times New Roman"/>
          <w:sz w:val="24"/>
          <w:szCs w:val="24"/>
        </w:rPr>
        <w:t>incarceration</w:t>
      </w:r>
      <w:r w:rsidR="00C2726F" w:rsidRPr="00170F87">
        <w:rPr>
          <w:rFonts w:ascii="Times New Roman" w:hAnsi="Times New Roman" w:cs="Times New Roman"/>
          <w:sz w:val="24"/>
          <w:szCs w:val="24"/>
        </w:rPr>
        <w:t xml:space="preserve"> are generally uneven </w:t>
      </w:r>
      <w:r w:rsidR="00D14313" w:rsidRPr="00170F87">
        <w:rPr>
          <w:rFonts w:ascii="Times New Roman" w:hAnsi="Times New Roman" w:cs="Times New Roman"/>
          <w:sz w:val="24"/>
          <w:szCs w:val="24"/>
        </w:rPr>
        <w:t xml:space="preserve">with some societies having higher rates and others with very few incarceration incidents. Western, Braga, Davis, &amp; </w:t>
      </w:r>
      <w:proofErr w:type="spellStart"/>
      <w:r w:rsidR="00D14313" w:rsidRPr="00170F87">
        <w:rPr>
          <w:rFonts w:ascii="Times New Roman" w:hAnsi="Times New Roman" w:cs="Times New Roman"/>
          <w:sz w:val="24"/>
          <w:szCs w:val="24"/>
        </w:rPr>
        <w:t>Sirois</w:t>
      </w:r>
      <w:proofErr w:type="spellEnd"/>
      <w:r w:rsidR="00D14313" w:rsidRPr="00170F87">
        <w:rPr>
          <w:rFonts w:ascii="Times New Roman" w:hAnsi="Times New Roman" w:cs="Times New Roman"/>
          <w:sz w:val="24"/>
          <w:szCs w:val="24"/>
        </w:rPr>
        <w:t>, (2015) states that welcoming the incarcerated back into the community for such areas proves to be more difficult than areas with fewer incidents. While some communities offer a social gathering,</w:t>
      </w:r>
      <w:r w:rsidR="00FE0726" w:rsidRPr="00170F87">
        <w:rPr>
          <w:rFonts w:ascii="Times New Roman" w:hAnsi="Times New Roman" w:cs="Times New Roman"/>
          <w:sz w:val="24"/>
          <w:szCs w:val="24"/>
        </w:rPr>
        <w:t xml:space="preserve"> often a meal, a party or a coo</w:t>
      </w:r>
      <w:r w:rsidR="00D14313" w:rsidRPr="00170F87">
        <w:rPr>
          <w:rFonts w:ascii="Times New Roman" w:hAnsi="Times New Roman" w:cs="Times New Roman"/>
          <w:sz w:val="24"/>
          <w:szCs w:val="24"/>
        </w:rPr>
        <w:t xml:space="preserve">kout that marks the release of inmates from prison, others may not receive them well. Instead, they fear that the </w:t>
      </w:r>
      <w:r w:rsidR="00FE0726" w:rsidRPr="00170F87">
        <w:rPr>
          <w:rFonts w:ascii="Times New Roman" w:hAnsi="Times New Roman" w:cs="Times New Roman"/>
          <w:sz w:val="24"/>
          <w:szCs w:val="24"/>
        </w:rPr>
        <w:t>incarcerates</w:t>
      </w:r>
      <w:r w:rsidR="00D14313" w:rsidRPr="00170F87">
        <w:rPr>
          <w:rFonts w:ascii="Times New Roman" w:hAnsi="Times New Roman" w:cs="Times New Roman"/>
          <w:sz w:val="24"/>
          <w:szCs w:val="24"/>
        </w:rPr>
        <w:t xml:space="preserve"> may continue with crime</w:t>
      </w:r>
      <w:r w:rsidR="00FE0726" w:rsidRPr="00170F87">
        <w:rPr>
          <w:rFonts w:ascii="Times New Roman" w:hAnsi="Times New Roman" w:cs="Times New Roman"/>
          <w:sz w:val="24"/>
          <w:szCs w:val="24"/>
        </w:rPr>
        <w:t xml:space="preserve"> in the community. Mothers and siblings often made a welcome home event where the extended family members would attend to mark the end of incarceration. </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Children tend to suffer more when their parents are involved in criminal justice system. They face a host of difficulties and challenges ranging from antisocial behavior, psychological strains, economic hardship, expulsion or suspension from school and criminal activity. As a result, such children may also be engaged or exposed to dangers of crime leading them being </w:t>
      </w:r>
      <w:r w:rsidRPr="00170F87">
        <w:rPr>
          <w:rFonts w:ascii="Times New Roman" w:hAnsi="Times New Roman" w:cs="Times New Roman"/>
          <w:sz w:val="24"/>
          <w:szCs w:val="24"/>
        </w:rPr>
        <w:lastRenderedPageBreak/>
        <w:t xml:space="preserve">jailed or imprisoned. Western, Braga, Davis, &amp; </w:t>
      </w:r>
      <w:proofErr w:type="spellStart"/>
      <w:r w:rsidRPr="00170F87">
        <w:rPr>
          <w:rFonts w:ascii="Times New Roman" w:hAnsi="Times New Roman" w:cs="Times New Roman"/>
          <w:sz w:val="24"/>
          <w:szCs w:val="24"/>
        </w:rPr>
        <w:t>Sirois</w:t>
      </w:r>
      <w:proofErr w:type="spellEnd"/>
      <w:r w:rsidRPr="00170F87">
        <w:rPr>
          <w:rFonts w:ascii="Times New Roman" w:hAnsi="Times New Roman" w:cs="Times New Roman"/>
          <w:sz w:val="24"/>
          <w:szCs w:val="24"/>
        </w:rPr>
        <w:t xml:space="preserve">, (2015) points out that in 2010 out of the over 700,000 people released from prison were male high school drop-outs under the age of 40 which accounted to 35% African-Americans and 12% whites. Mainly, people with little schooling are affected and tend to face myriads of challenges. It also becomes challenging to predict how a child may fare when their parents are continually or intermittently incarcerated. </w:t>
      </w:r>
    </w:p>
    <w:p w:rsidR="00B57347" w:rsidRPr="00170F87" w:rsidRDefault="00B57347"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The research suggests that a parents-child’s bond, the quality of the family’s social support system plays a significant role in a child’s ability to overcome challenges and be successful in life. Irwin (1970, p.107) notes the challenge of “withstanding the initial impact” that in mates goes through when moving from institution to community. Therefore, correctional </w:t>
      </w:r>
      <w:proofErr w:type="spellStart"/>
      <w:r w:rsidRPr="00170F87">
        <w:rPr>
          <w:rFonts w:ascii="Times New Roman" w:hAnsi="Times New Roman" w:cs="Times New Roman"/>
          <w:sz w:val="24"/>
          <w:szCs w:val="24"/>
        </w:rPr>
        <w:t>practioners</w:t>
      </w:r>
      <w:proofErr w:type="spellEnd"/>
      <w:r w:rsidRPr="00170F87">
        <w:rPr>
          <w:rFonts w:ascii="Times New Roman" w:hAnsi="Times New Roman" w:cs="Times New Roman"/>
          <w:sz w:val="24"/>
          <w:szCs w:val="24"/>
        </w:rPr>
        <w:t xml:space="preserve"> should develop strong partnerships with law enforcement, child welfare agencies and public schools to un</w:t>
      </w:r>
      <w:r w:rsidR="009061EA" w:rsidRPr="00170F87">
        <w:rPr>
          <w:rFonts w:ascii="Times New Roman" w:hAnsi="Times New Roman" w:cs="Times New Roman"/>
          <w:sz w:val="24"/>
          <w:szCs w:val="24"/>
        </w:rPr>
        <w:t xml:space="preserve">derstand the unique dynamics of </w:t>
      </w:r>
      <w:r w:rsidRPr="00170F87">
        <w:rPr>
          <w:rFonts w:ascii="Times New Roman" w:hAnsi="Times New Roman" w:cs="Times New Roman"/>
          <w:sz w:val="24"/>
          <w:szCs w:val="24"/>
        </w:rPr>
        <w:t xml:space="preserve">families in question. Ensuring safety net for the child and a successful re-entry for the incarcerated parent will enable both parents and children live normal lives.  </w:t>
      </w:r>
    </w:p>
    <w:p w:rsidR="008F090B" w:rsidRPr="00170F87" w:rsidRDefault="00860252"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Functionalists such as Emile Durkheim and Charles Darwin view society as a syste</w:t>
      </w:r>
      <w:r w:rsidR="00E465D4" w:rsidRPr="00170F87">
        <w:rPr>
          <w:rFonts w:ascii="Times New Roman" w:hAnsi="Times New Roman" w:cs="Times New Roman"/>
          <w:sz w:val="24"/>
          <w:szCs w:val="24"/>
        </w:rPr>
        <w:t>m, of highly interrel</w:t>
      </w:r>
      <w:r w:rsidRPr="00170F87">
        <w:rPr>
          <w:rFonts w:ascii="Times New Roman" w:hAnsi="Times New Roman" w:cs="Times New Roman"/>
          <w:sz w:val="24"/>
          <w:szCs w:val="24"/>
        </w:rPr>
        <w:t>ated struct</w:t>
      </w:r>
      <w:r w:rsidR="00E465D4" w:rsidRPr="00170F87">
        <w:rPr>
          <w:rFonts w:ascii="Times New Roman" w:hAnsi="Times New Roman" w:cs="Times New Roman"/>
          <w:sz w:val="24"/>
          <w:szCs w:val="24"/>
        </w:rPr>
        <w:t>ures or</w:t>
      </w:r>
      <w:r w:rsidRPr="00170F87">
        <w:rPr>
          <w:rFonts w:ascii="Times New Roman" w:hAnsi="Times New Roman" w:cs="Times New Roman"/>
          <w:sz w:val="24"/>
          <w:szCs w:val="24"/>
        </w:rPr>
        <w:t xml:space="preserve"> parts that operate harmoniously</w:t>
      </w:r>
      <w:r w:rsidR="00E465D4" w:rsidRPr="00170F87">
        <w:rPr>
          <w:rFonts w:ascii="Times New Roman" w:hAnsi="Times New Roman" w:cs="Times New Roman"/>
          <w:sz w:val="24"/>
          <w:szCs w:val="24"/>
        </w:rPr>
        <w:t>. Emile Durkheim believed that deviance is a necessary part in the society. The functionalists are more subjective to the aspects of social life such as the ex-prisoners and how they lead their lives out of prison</w:t>
      </w:r>
      <w:r w:rsidR="0084566C" w:rsidRPr="0084566C">
        <w:t xml:space="preserve"> </w:t>
      </w:r>
      <w:r w:rsidR="0084566C">
        <w:rPr>
          <w:rFonts w:ascii="Times New Roman" w:hAnsi="Times New Roman" w:cs="Times New Roman"/>
          <w:sz w:val="24"/>
          <w:szCs w:val="24"/>
        </w:rPr>
        <w:t>(</w:t>
      </w:r>
      <w:proofErr w:type="spellStart"/>
      <w:r w:rsidR="0084566C">
        <w:rPr>
          <w:rFonts w:ascii="Times New Roman" w:hAnsi="Times New Roman" w:cs="Times New Roman"/>
          <w:sz w:val="24"/>
          <w:szCs w:val="24"/>
        </w:rPr>
        <w:t>Hattis</w:t>
      </w:r>
      <w:proofErr w:type="spellEnd"/>
      <w:r w:rsidR="0084566C">
        <w:rPr>
          <w:rFonts w:ascii="Times New Roman" w:hAnsi="Times New Roman" w:cs="Times New Roman"/>
          <w:sz w:val="24"/>
          <w:szCs w:val="24"/>
        </w:rPr>
        <w:t>, 2019</w:t>
      </w:r>
      <w:r w:rsidR="0084566C" w:rsidRPr="0084566C">
        <w:rPr>
          <w:rFonts w:ascii="Times New Roman" w:hAnsi="Times New Roman" w:cs="Times New Roman"/>
          <w:sz w:val="24"/>
          <w:szCs w:val="24"/>
        </w:rPr>
        <w:t>)</w:t>
      </w:r>
      <w:r w:rsidR="0027378F" w:rsidRPr="00170F87">
        <w:rPr>
          <w:rFonts w:ascii="Times New Roman" w:hAnsi="Times New Roman" w:cs="Times New Roman"/>
          <w:sz w:val="24"/>
          <w:szCs w:val="24"/>
        </w:rPr>
        <w:t xml:space="preserve">. </w:t>
      </w:r>
    </w:p>
    <w:p w:rsidR="0027378F" w:rsidRPr="00170F87" w:rsidRDefault="0027378F"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According to the conflict theorists, a selected few powerful people or groups in the society makes the laws that are enforced to outlaw any behavior that threatens their interests. The justice system is corrupt and only the less fortunate, poor and the powerless that are more likely to be convicted for crimes unlike the wealthy. Hence, poverty-stricken areas are more likely to have incarcerations than wealthy states. Crime rates among the poor people are highly prevalent due to lack of opportunities that could improve their living conditions and economic status</w:t>
      </w:r>
      <w:r w:rsidR="0084566C" w:rsidRPr="0084566C">
        <w:t xml:space="preserve"> </w:t>
      </w:r>
      <w:r w:rsidR="0084566C">
        <w:rPr>
          <w:rFonts w:ascii="Times New Roman" w:hAnsi="Times New Roman" w:cs="Times New Roman"/>
          <w:sz w:val="24"/>
          <w:szCs w:val="24"/>
        </w:rPr>
        <w:lastRenderedPageBreak/>
        <w:t>(</w:t>
      </w:r>
      <w:proofErr w:type="spellStart"/>
      <w:r w:rsidR="0084566C">
        <w:rPr>
          <w:rFonts w:ascii="Times New Roman" w:hAnsi="Times New Roman" w:cs="Times New Roman"/>
          <w:sz w:val="24"/>
          <w:szCs w:val="24"/>
        </w:rPr>
        <w:t>Coole</w:t>
      </w:r>
      <w:proofErr w:type="spellEnd"/>
      <w:r w:rsidR="0084566C">
        <w:rPr>
          <w:rFonts w:ascii="Times New Roman" w:hAnsi="Times New Roman" w:cs="Times New Roman"/>
          <w:sz w:val="24"/>
          <w:szCs w:val="24"/>
        </w:rPr>
        <w:t>, 2017</w:t>
      </w:r>
      <w:r w:rsidR="0084566C" w:rsidRPr="0084566C">
        <w:rPr>
          <w:rFonts w:ascii="Times New Roman" w:hAnsi="Times New Roman" w:cs="Times New Roman"/>
          <w:sz w:val="24"/>
          <w:szCs w:val="24"/>
        </w:rPr>
        <w:t>)</w:t>
      </w:r>
      <w:r w:rsidRPr="00170F87">
        <w:rPr>
          <w:rFonts w:ascii="Times New Roman" w:hAnsi="Times New Roman" w:cs="Times New Roman"/>
          <w:sz w:val="24"/>
          <w:szCs w:val="24"/>
        </w:rPr>
        <w:t xml:space="preserve">. Only in the poor areas that there is lack of education, a strong support system and skills necessary for individuals to be productive and valued members of the society. </w:t>
      </w:r>
    </w:p>
    <w:p w:rsidR="00B57347" w:rsidRPr="00170F87" w:rsidRDefault="0027378F"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The symbolic interactionist theory explains race relations as per the dominant and subordinate groups such as blacks and whites in America. The theory focuses on how we learn the meanings and conceptions of ethnic and racial distinctions </w:t>
      </w:r>
      <w:r w:rsidR="006A7321" w:rsidRPr="00170F87">
        <w:rPr>
          <w:rFonts w:ascii="Times New Roman" w:hAnsi="Times New Roman" w:cs="Times New Roman"/>
          <w:sz w:val="24"/>
          <w:szCs w:val="24"/>
        </w:rPr>
        <w:t xml:space="preserve">by interacting with others. For instance, </w:t>
      </w:r>
      <w:r w:rsidR="006A7321" w:rsidRPr="00170F87">
        <w:rPr>
          <w:rFonts w:ascii="Times New Roman" w:hAnsi="Times New Roman" w:cs="Times New Roman"/>
          <w:sz w:val="24"/>
          <w:szCs w:val="24"/>
        </w:rPr>
        <w:t xml:space="preserve">Western, Braga, Davis, &amp; </w:t>
      </w:r>
      <w:proofErr w:type="spellStart"/>
      <w:r w:rsidR="006A7321" w:rsidRPr="00170F87">
        <w:rPr>
          <w:rFonts w:ascii="Times New Roman" w:hAnsi="Times New Roman" w:cs="Times New Roman"/>
          <w:sz w:val="24"/>
          <w:szCs w:val="24"/>
        </w:rPr>
        <w:t>Sirois</w:t>
      </w:r>
      <w:proofErr w:type="spellEnd"/>
      <w:r w:rsidR="006A7321" w:rsidRPr="00170F87">
        <w:rPr>
          <w:rFonts w:ascii="Times New Roman" w:hAnsi="Times New Roman" w:cs="Times New Roman"/>
          <w:sz w:val="24"/>
          <w:szCs w:val="24"/>
        </w:rPr>
        <w:t>, (2015)</w:t>
      </w:r>
      <w:r w:rsidR="006A7321" w:rsidRPr="00170F87">
        <w:rPr>
          <w:rFonts w:ascii="Times New Roman" w:hAnsi="Times New Roman" w:cs="Times New Roman"/>
          <w:sz w:val="24"/>
          <w:szCs w:val="24"/>
        </w:rPr>
        <w:t xml:space="preserve"> postulates that there are higher percentages of incarcerated African-Americans than Americans. </w:t>
      </w:r>
    </w:p>
    <w:p w:rsidR="00760F50" w:rsidRPr="00170F87" w:rsidRDefault="00760F50"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Labelling theory takes the view that people become criminals once they are labelled as such and when they accept the label as a personal identity. The incarcerated individuals </w:t>
      </w:r>
      <w:r w:rsidR="000D57F6" w:rsidRPr="00170F87">
        <w:rPr>
          <w:rFonts w:ascii="Times New Roman" w:hAnsi="Times New Roman" w:cs="Times New Roman"/>
          <w:sz w:val="24"/>
          <w:szCs w:val="24"/>
        </w:rPr>
        <w:t xml:space="preserve">therefore </w:t>
      </w:r>
      <w:r w:rsidR="00170F87" w:rsidRPr="00170F87">
        <w:rPr>
          <w:rFonts w:ascii="Times New Roman" w:hAnsi="Times New Roman" w:cs="Times New Roman"/>
          <w:sz w:val="24"/>
          <w:szCs w:val="24"/>
        </w:rPr>
        <w:t>face</w:t>
      </w:r>
      <w:r w:rsidR="000D57F6" w:rsidRPr="00170F87">
        <w:rPr>
          <w:rFonts w:ascii="Times New Roman" w:hAnsi="Times New Roman" w:cs="Times New Roman"/>
          <w:sz w:val="24"/>
          <w:szCs w:val="24"/>
        </w:rPr>
        <w:t xml:space="preserve"> difficulties to re-enter a community since the people have labelled them as criminals. Thus, they find it difficult to find and secure housing, employment, public assistance and social integration</w:t>
      </w:r>
      <w:r w:rsidR="0084566C" w:rsidRPr="0084566C">
        <w:t xml:space="preserve"> </w:t>
      </w:r>
      <w:r w:rsidR="0084566C">
        <w:rPr>
          <w:rFonts w:ascii="Times New Roman" w:hAnsi="Times New Roman" w:cs="Times New Roman"/>
          <w:sz w:val="24"/>
          <w:szCs w:val="24"/>
        </w:rPr>
        <w:t>(</w:t>
      </w:r>
      <w:proofErr w:type="spellStart"/>
      <w:r w:rsidR="0084566C">
        <w:rPr>
          <w:rFonts w:ascii="Times New Roman" w:hAnsi="Times New Roman" w:cs="Times New Roman"/>
          <w:sz w:val="24"/>
          <w:szCs w:val="24"/>
        </w:rPr>
        <w:t>Coole</w:t>
      </w:r>
      <w:proofErr w:type="spellEnd"/>
      <w:r w:rsidR="0084566C">
        <w:rPr>
          <w:rFonts w:ascii="Times New Roman" w:hAnsi="Times New Roman" w:cs="Times New Roman"/>
          <w:sz w:val="24"/>
          <w:szCs w:val="24"/>
        </w:rPr>
        <w:t>, 2017</w:t>
      </w:r>
      <w:r w:rsidR="0084566C" w:rsidRPr="0084566C">
        <w:rPr>
          <w:rFonts w:ascii="Times New Roman" w:hAnsi="Times New Roman" w:cs="Times New Roman"/>
          <w:sz w:val="24"/>
          <w:szCs w:val="24"/>
        </w:rPr>
        <w:t>)</w:t>
      </w:r>
      <w:r w:rsidR="000D57F6" w:rsidRPr="00170F87">
        <w:rPr>
          <w:rFonts w:ascii="Times New Roman" w:hAnsi="Times New Roman" w:cs="Times New Roman"/>
          <w:sz w:val="24"/>
          <w:szCs w:val="24"/>
        </w:rPr>
        <w:t xml:space="preserve">. </w:t>
      </w:r>
      <w:r w:rsidR="00FC4BE3" w:rsidRPr="00170F87">
        <w:rPr>
          <w:rFonts w:ascii="Times New Roman" w:hAnsi="Times New Roman" w:cs="Times New Roman"/>
          <w:sz w:val="24"/>
          <w:szCs w:val="24"/>
        </w:rPr>
        <w:t>On the other hand, Sigmund Freud’s psychoanalytic theory argues that human behavior is as a result of their strong relationship between id, ego and superego. Freudian perspective examines the motive of crime as well as oth</w:t>
      </w:r>
      <w:bookmarkStart w:id="0" w:name="_GoBack"/>
      <w:bookmarkEnd w:id="0"/>
      <w:r w:rsidR="00FC4BE3" w:rsidRPr="00170F87">
        <w:rPr>
          <w:rFonts w:ascii="Times New Roman" w:hAnsi="Times New Roman" w:cs="Times New Roman"/>
          <w:sz w:val="24"/>
          <w:szCs w:val="24"/>
        </w:rPr>
        <w:t xml:space="preserve">er areas of interest, fear of crime and act of punishment. </w:t>
      </w:r>
    </w:p>
    <w:p w:rsidR="00FC4BE3" w:rsidRPr="00170F87" w:rsidRDefault="00972C48"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t xml:space="preserve">Public policies that would align with the Western, Braga, Davis, &amp; </w:t>
      </w:r>
      <w:proofErr w:type="spellStart"/>
      <w:r w:rsidRPr="00170F87">
        <w:rPr>
          <w:rFonts w:ascii="Times New Roman" w:hAnsi="Times New Roman" w:cs="Times New Roman"/>
          <w:sz w:val="24"/>
          <w:szCs w:val="24"/>
        </w:rPr>
        <w:t>Sirois</w:t>
      </w:r>
      <w:proofErr w:type="spellEnd"/>
      <w:r w:rsidRPr="00170F87">
        <w:rPr>
          <w:rFonts w:ascii="Times New Roman" w:hAnsi="Times New Roman" w:cs="Times New Roman"/>
          <w:sz w:val="24"/>
          <w:szCs w:val="24"/>
        </w:rPr>
        <w:t xml:space="preserve">, (2015) article would be such as criminal justice policy, culture and society policy, health policy and social welfare policies. It is evident that prisoners and ex-prisoners suffer while in prison and when they are released. The article more so should emphasize on adequately preparing the ex-prisoners on the challenges they will face once they integrate into the community. This can be achieved by providing the prisoners with learning skills when they are </w:t>
      </w:r>
      <w:r w:rsidR="00170F87" w:rsidRPr="00170F87">
        <w:rPr>
          <w:rFonts w:ascii="Times New Roman" w:hAnsi="Times New Roman" w:cs="Times New Roman"/>
          <w:sz w:val="24"/>
          <w:szCs w:val="24"/>
        </w:rPr>
        <w:t>imprisoned</w:t>
      </w:r>
      <w:r w:rsidRPr="00170F87">
        <w:rPr>
          <w:rFonts w:ascii="Times New Roman" w:hAnsi="Times New Roman" w:cs="Times New Roman"/>
          <w:sz w:val="24"/>
          <w:szCs w:val="24"/>
        </w:rPr>
        <w:t xml:space="preserve">. </w:t>
      </w:r>
    </w:p>
    <w:p w:rsidR="00972C48" w:rsidRPr="00170F87" w:rsidRDefault="00972C48"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lastRenderedPageBreak/>
        <w:t>Other policies that needs to be adjusted include providing a social system that helps socially and financially of the ex-prisoners and help them integrate into the society. The judicial system should also be amended to provide justice for everyone regardless of their social standing.</w:t>
      </w:r>
      <w:r w:rsidR="00170F87" w:rsidRPr="00170F87">
        <w:rPr>
          <w:rFonts w:ascii="Times New Roman" w:hAnsi="Times New Roman" w:cs="Times New Roman"/>
          <w:sz w:val="24"/>
          <w:szCs w:val="24"/>
        </w:rPr>
        <w:t xml:space="preserve"> The public also needs to be sensitized on the needs of the released prisoners so they would receive them in a welcoming manner rather than disassociate with them.</w:t>
      </w:r>
    </w:p>
    <w:p w:rsidR="00760F50" w:rsidRPr="00170F87" w:rsidRDefault="00760F50" w:rsidP="00170F87">
      <w:pPr>
        <w:spacing w:line="480" w:lineRule="auto"/>
        <w:ind w:firstLine="720"/>
        <w:rPr>
          <w:rFonts w:ascii="Times New Roman" w:hAnsi="Times New Roman" w:cs="Times New Roman"/>
          <w:sz w:val="24"/>
          <w:szCs w:val="24"/>
        </w:rPr>
      </w:pPr>
      <w:r w:rsidRPr="00170F87">
        <w:rPr>
          <w:rFonts w:ascii="Times New Roman" w:hAnsi="Times New Roman" w:cs="Times New Roman"/>
          <w:sz w:val="24"/>
          <w:szCs w:val="24"/>
        </w:rPr>
        <w:br w:type="page"/>
      </w:r>
    </w:p>
    <w:p w:rsidR="00170F87" w:rsidRPr="00170F87" w:rsidRDefault="00170F87" w:rsidP="00170F87">
      <w:pPr>
        <w:spacing w:after="0" w:line="240" w:lineRule="auto"/>
        <w:jc w:val="center"/>
        <w:rPr>
          <w:rFonts w:ascii="Times New Roman" w:eastAsia="Times New Roman" w:hAnsi="Times New Roman" w:cs="Times New Roman"/>
          <w:sz w:val="24"/>
          <w:szCs w:val="24"/>
        </w:rPr>
      </w:pPr>
      <w:r w:rsidRPr="00170F87">
        <w:rPr>
          <w:rFonts w:ascii="Times New Roman" w:eastAsia="Times New Roman" w:hAnsi="Times New Roman" w:cs="Times New Roman"/>
          <w:sz w:val="24"/>
          <w:szCs w:val="24"/>
        </w:rPr>
        <w:lastRenderedPageBreak/>
        <w:t>References</w:t>
      </w:r>
    </w:p>
    <w:p w:rsidR="00170F87" w:rsidRPr="00170F87" w:rsidRDefault="00170F87" w:rsidP="00170F87">
      <w:pPr>
        <w:spacing w:after="0" w:line="550" w:lineRule="atLeast"/>
        <w:ind w:left="720" w:right="375" w:hanging="720"/>
        <w:rPr>
          <w:rFonts w:ascii="Times New Roman" w:eastAsia="Times New Roman" w:hAnsi="Times New Roman" w:cs="Times New Roman"/>
          <w:sz w:val="24"/>
          <w:szCs w:val="24"/>
        </w:rPr>
      </w:pPr>
      <w:proofErr w:type="spellStart"/>
      <w:r w:rsidRPr="00170F87">
        <w:rPr>
          <w:rFonts w:ascii="Times New Roman" w:eastAsia="Times New Roman" w:hAnsi="Times New Roman" w:cs="Times New Roman"/>
          <w:sz w:val="24"/>
          <w:szCs w:val="24"/>
        </w:rPr>
        <w:t>Coole</w:t>
      </w:r>
      <w:proofErr w:type="spellEnd"/>
      <w:r w:rsidRPr="00170F87">
        <w:rPr>
          <w:rFonts w:ascii="Times New Roman" w:eastAsia="Times New Roman" w:hAnsi="Times New Roman" w:cs="Times New Roman"/>
          <w:sz w:val="24"/>
          <w:szCs w:val="24"/>
        </w:rPr>
        <w:t xml:space="preserve">, L. (2017). </w:t>
      </w:r>
      <w:r w:rsidRPr="00170F87">
        <w:rPr>
          <w:rFonts w:ascii="Times New Roman" w:eastAsia="Times New Roman" w:hAnsi="Times New Roman" w:cs="Times New Roman"/>
          <w:i/>
          <w:iCs/>
          <w:sz w:val="24"/>
          <w:szCs w:val="24"/>
        </w:rPr>
        <w:t>Essentials of Criminology: A Student-Oriented Approach to Teaching Crime Theory</w:t>
      </w:r>
      <w:r w:rsidRPr="00170F87">
        <w:rPr>
          <w:rFonts w:ascii="Times New Roman" w:eastAsia="Times New Roman" w:hAnsi="Times New Roman" w:cs="Times New Roman"/>
          <w:sz w:val="24"/>
          <w:szCs w:val="24"/>
        </w:rPr>
        <w:t xml:space="preserve">. </w:t>
      </w:r>
    </w:p>
    <w:p w:rsidR="00170F87" w:rsidRPr="00170F87" w:rsidRDefault="00170F87" w:rsidP="00170F87">
      <w:pPr>
        <w:spacing w:after="0" w:line="550" w:lineRule="atLeast"/>
        <w:ind w:left="720" w:right="375" w:hanging="720"/>
        <w:rPr>
          <w:rFonts w:ascii="Times New Roman" w:eastAsia="Times New Roman" w:hAnsi="Times New Roman" w:cs="Times New Roman"/>
          <w:sz w:val="24"/>
          <w:szCs w:val="24"/>
        </w:rPr>
      </w:pPr>
      <w:proofErr w:type="spellStart"/>
      <w:r w:rsidRPr="00170F87">
        <w:rPr>
          <w:rFonts w:ascii="Times New Roman" w:eastAsia="Times New Roman" w:hAnsi="Times New Roman" w:cs="Times New Roman"/>
          <w:sz w:val="24"/>
          <w:szCs w:val="24"/>
        </w:rPr>
        <w:t>Hattis</w:t>
      </w:r>
      <w:proofErr w:type="spellEnd"/>
      <w:r w:rsidRPr="00170F87">
        <w:rPr>
          <w:rFonts w:ascii="Times New Roman" w:eastAsia="Times New Roman" w:hAnsi="Times New Roman" w:cs="Times New Roman"/>
          <w:sz w:val="24"/>
          <w:szCs w:val="24"/>
        </w:rPr>
        <w:t xml:space="preserve">, S. H. (2019). </w:t>
      </w:r>
      <w:r w:rsidRPr="00170F87">
        <w:rPr>
          <w:rFonts w:ascii="Times New Roman" w:eastAsia="Times New Roman" w:hAnsi="Times New Roman" w:cs="Times New Roman"/>
          <w:i/>
          <w:iCs/>
          <w:sz w:val="24"/>
          <w:szCs w:val="24"/>
        </w:rPr>
        <w:t>Crime in the United States 2019</w:t>
      </w:r>
      <w:r w:rsidRPr="00170F87">
        <w:rPr>
          <w:rFonts w:ascii="Times New Roman" w:eastAsia="Times New Roman" w:hAnsi="Times New Roman" w:cs="Times New Roman"/>
          <w:sz w:val="24"/>
          <w:szCs w:val="24"/>
        </w:rPr>
        <w:t xml:space="preserve">. Lanham, MD: </w:t>
      </w:r>
      <w:proofErr w:type="spellStart"/>
      <w:r w:rsidRPr="00170F87">
        <w:rPr>
          <w:rFonts w:ascii="Times New Roman" w:eastAsia="Times New Roman" w:hAnsi="Times New Roman" w:cs="Times New Roman"/>
          <w:sz w:val="24"/>
          <w:szCs w:val="24"/>
        </w:rPr>
        <w:t>Rowman</w:t>
      </w:r>
      <w:proofErr w:type="spellEnd"/>
      <w:r w:rsidRPr="00170F87">
        <w:rPr>
          <w:rFonts w:ascii="Times New Roman" w:eastAsia="Times New Roman" w:hAnsi="Times New Roman" w:cs="Times New Roman"/>
          <w:sz w:val="24"/>
          <w:szCs w:val="24"/>
        </w:rPr>
        <w:t xml:space="preserve"> &amp; Littlefield. </w:t>
      </w:r>
    </w:p>
    <w:p w:rsidR="00170F87" w:rsidRPr="00170F87" w:rsidRDefault="00170F87" w:rsidP="00170F87">
      <w:pPr>
        <w:spacing w:after="0" w:line="550" w:lineRule="atLeast"/>
        <w:ind w:left="720" w:right="375" w:hanging="720"/>
        <w:rPr>
          <w:rFonts w:ascii="Times New Roman" w:eastAsia="Times New Roman" w:hAnsi="Times New Roman" w:cs="Times New Roman"/>
          <w:sz w:val="24"/>
          <w:szCs w:val="24"/>
        </w:rPr>
      </w:pPr>
      <w:r w:rsidRPr="00170F87">
        <w:rPr>
          <w:rFonts w:ascii="Times New Roman" w:eastAsia="Times New Roman" w:hAnsi="Times New Roman" w:cs="Times New Roman"/>
          <w:sz w:val="24"/>
          <w:szCs w:val="24"/>
        </w:rPr>
        <w:t xml:space="preserve">Western, B., Braga, A. A., Davis, J., &amp; </w:t>
      </w:r>
      <w:proofErr w:type="spellStart"/>
      <w:r w:rsidRPr="00170F87">
        <w:rPr>
          <w:rFonts w:ascii="Times New Roman" w:eastAsia="Times New Roman" w:hAnsi="Times New Roman" w:cs="Times New Roman"/>
          <w:sz w:val="24"/>
          <w:szCs w:val="24"/>
        </w:rPr>
        <w:t>Sirois</w:t>
      </w:r>
      <w:proofErr w:type="spellEnd"/>
      <w:r w:rsidRPr="00170F87">
        <w:rPr>
          <w:rFonts w:ascii="Times New Roman" w:eastAsia="Times New Roman" w:hAnsi="Times New Roman" w:cs="Times New Roman"/>
          <w:sz w:val="24"/>
          <w:szCs w:val="24"/>
        </w:rPr>
        <w:t xml:space="preserve">, C. (2015). Stress and Hardship after Prison. </w:t>
      </w:r>
      <w:r w:rsidRPr="00170F87">
        <w:rPr>
          <w:rFonts w:ascii="Times New Roman" w:eastAsia="Times New Roman" w:hAnsi="Times New Roman" w:cs="Times New Roman"/>
          <w:i/>
          <w:iCs/>
          <w:sz w:val="24"/>
          <w:szCs w:val="24"/>
        </w:rPr>
        <w:t>American Journal of Sociology</w:t>
      </w:r>
      <w:r w:rsidRPr="00170F87">
        <w:rPr>
          <w:rFonts w:ascii="Times New Roman" w:eastAsia="Times New Roman" w:hAnsi="Times New Roman" w:cs="Times New Roman"/>
          <w:sz w:val="24"/>
          <w:szCs w:val="24"/>
        </w:rPr>
        <w:t xml:space="preserve">, </w:t>
      </w:r>
      <w:r w:rsidRPr="00170F87">
        <w:rPr>
          <w:rFonts w:ascii="Times New Roman" w:eastAsia="Times New Roman" w:hAnsi="Times New Roman" w:cs="Times New Roman"/>
          <w:i/>
          <w:iCs/>
          <w:sz w:val="24"/>
          <w:szCs w:val="24"/>
        </w:rPr>
        <w:t>120</w:t>
      </w:r>
      <w:r w:rsidRPr="00170F87">
        <w:rPr>
          <w:rFonts w:ascii="Times New Roman" w:eastAsia="Times New Roman" w:hAnsi="Times New Roman" w:cs="Times New Roman"/>
          <w:sz w:val="24"/>
          <w:szCs w:val="24"/>
        </w:rPr>
        <w:t>(5), 1512-1547. doi:10.1086/681301</w:t>
      </w:r>
    </w:p>
    <w:p w:rsidR="0053536A" w:rsidRPr="00170F87" w:rsidRDefault="0053536A" w:rsidP="00170F87">
      <w:pPr>
        <w:spacing w:line="480" w:lineRule="auto"/>
        <w:ind w:firstLine="720"/>
        <w:rPr>
          <w:rFonts w:ascii="Times New Roman" w:hAnsi="Times New Roman" w:cs="Times New Roman"/>
          <w:sz w:val="24"/>
          <w:szCs w:val="24"/>
        </w:rPr>
      </w:pPr>
    </w:p>
    <w:sectPr w:rsidR="0053536A" w:rsidRPr="00170F8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48A" w:rsidRDefault="0079348A" w:rsidP="0084566C">
      <w:pPr>
        <w:spacing w:after="0" w:line="240" w:lineRule="auto"/>
      </w:pPr>
      <w:r>
        <w:separator/>
      </w:r>
    </w:p>
  </w:endnote>
  <w:endnote w:type="continuationSeparator" w:id="0">
    <w:p w:rsidR="0079348A" w:rsidRDefault="0079348A" w:rsidP="00845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48A" w:rsidRDefault="0079348A" w:rsidP="0084566C">
      <w:pPr>
        <w:spacing w:after="0" w:line="240" w:lineRule="auto"/>
      </w:pPr>
      <w:r>
        <w:separator/>
      </w:r>
    </w:p>
  </w:footnote>
  <w:footnote w:type="continuationSeparator" w:id="0">
    <w:p w:rsidR="0079348A" w:rsidRDefault="0079348A" w:rsidP="00845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860274"/>
      <w:docPartObj>
        <w:docPartGallery w:val="Page Numbers (Top of Page)"/>
        <w:docPartUnique/>
      </w:docPartObj>
    </w:sdtPr>
    <w:sdtEndPr>
      <w:rPr>
        <w:rFonts w:ascii="Times New Roman" w:hAnsi="Times New Roman" w:cs="Times New Roman"/>
        <w:noProof/>
      </w:rPr>
    </w:sdtEndPr>
    <w:sdtContent>
      <w:p w:rsidR="0084566C" w:rsidRPr="0084566C" w:rsidRDefault="0084566C">
        <w:pPr>
          <w:pStyle w:val="Header"/>
          <w:jc w:val="right"/>
          <w:rPr>
            <w:rFonts w:ascii="Times New Roman" w:hAnsi="Times New Roman" w:cs="Times New Roman"/>
          </w:rPr>
        </w:pPr>
        <w:r w:rsidRPr="0084566C">
          <w:rPr>
            <w:rFonts w:ascii="Times New Roman" w:hAnsi="Times New Roman" w:cs="Times New Roman"/>
          </w:rPr>
          <w:fldChar w:fldCharType="begin"/>
        </w:r>
        <w:r w:rsidRPr="0084566C">
          <w:rPr>
            <w:rFonts w:ascii="Times New Roman" w:hAnsi="Times New Roman" w:cs="Times New Roman"/>
          </w:rPr>
          <w:instrText xml:space="preserve"> PAGE   \* MERGEFORMAT </w:instrText>
        </w:r>
        <w:r w:rsidRPr="0084566C">
          <w:rPr>
            <w:rFonts w:ascii="Times New Roman" w:hAnsi="Times New Roman" w:cs="Times New Roman"/>
          </w:rPr>
          <w:fldChar w:fldCharType="separate"/>
        </w:r>
        <w:r>
          <w:rPr>
            <w:rFonts w:ascii="Times New Roman" w:hAnsi="Times New Roman" w:cs="Times New Roman"/>
            <w:noProof/>
          </w:rPr>
          <w:t>7</w:t>
        </w:r>
        <w:r w:rsidRPr="0084566C">
          <w:rPr>
            <w:rFonts w:ascii="Times New Roman" w:hAnsi="Times New Roman" w:cs="Times New Roman"/>
            <w:noProof/>
          </w:rPr>
          <w:fldChar w:fldCharType="end"/>
        </w:r>
      </w:p>
    </w:sdtContent>
  </w:sdt>
  <w:p w:rsidR="0084566C" w:rsidRDefault="008456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42"/>
    <w:rsid w:val="000D57F6"/>
    <w:rsid w:val="00170F87"/>
    <w:rsid w:val="00187CF1"/>
    <w:rsid w:val="0027378F"/>
    <w:rsid w:val="00323442"/>
    <w:rsid w:val="004E1744"/>
    <w:rsid w:val="005261DB"/>
    <w:rsid w:val="0053536A"/>
    <w:rsid w:val="006252D0"/>
    <w:rsid w:val="006A571C"/>
    <w:rsid w:val="006A7321"/>
    <w:rsid w:val="00760F50"/>
    <w:rsid w:val="0079348A"/>
    <w:rsid w:val="007D34DC"/>
    <w:rsid w:val="0084566C"/>
    <w:rsid w:val="00860252"/>
    <w:rsid w:val="00876D4E"/>
    <w:rsid w:val="008E6094"/>
    <w:rsid w:val="008F090B"/>
    <w:rsid w:val="009061EA"/>
    <w:rsid w:val="00972C48"/>
    <w:rsid w:val="00AD77FF"/>
    <w:rsid w:val="00B30050"/>
    <w:rsid w:val="00B57347"/>
    <w:rsid w:val="00C1689D"/>
    <w:rsid w:val="00C2726F"/>
    <w:rsid w:val="00C87772"/>
    <w:rsid w:val="00CE19BF"/>
    <w:rsid w:val="00D14313"/>
    <w:rsid w:val="00DA6449"/>
    <w:rsid w:val="00DC48D9"/>
    <w:rsid w:val="00E465D4"/>
    <w:rsid w:val="00F60D14"/>
    <w:rsid w:val="00FA379C"/>
    <w:rsid w:val="00FC4BE3"/>
    <w:rsid w:val="00FE0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35F32"/>
  <w15:chartTrackingRefBased/>
  <w15:docId w15:val="{0DEB682F-2544-4B45-80B9-C4C4108A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7D34DC"/>
  </w:style>
  <w:style w:type="paragraph" w:styleId="Header">
    <w:name w:val="header"/>
    <w:basedOn w:val="Normal"/>
    <w:link w:val="HeaderChar"/>
    <w:uiPriority w:val="99"/>
    <w:unhideWhenUsed/>
    <w:rsid w:val="00845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66C"/>
  </w:style>
  <w:style w:type="paragraph" w:styleId="Footer">
    <w:name w:val="footer"/>
    <w:basedOn w:val="Normal"/>
    <w:link w:val="FooterChar"/>
    <w:uiPriority w:val="99"/>
    <w:unhideWhenUsed/>
    <w:rsid w:val="00845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772">
      <w:bodyDiv w:val="1"/>
      <w:marLeft w:val="0"/>
      <w:marRight w:val="0"/>
      <w:marTop w:val="0"/>
      <w:marBottom w:val="0"/>
      <w:divBdr>
        <w:top w:val="none" w:sz="0" w:space="0" w:color="auto"/>
        <w:left w:val="none" w:sz="0" w:space="0" w:color="auto"/>
        <w:bottom w:val="none" w:sz="0" w:space="0" w:color="auto"/>
        <w:right w:val="none" w:sz="0" w:space="0" w:color="auto"/>
      </w:divBdr>
      <w:divsChild>
        <w:div w:id="10905445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669478975">
      <w:bodyDiv w:val="1"/>
      <w:marLeft w:val="0"/>
      <w:marRight w:val="0"/>
      <w:marTop w:val="0"/>
      <w:marBottom w:val="0"/>
      <w:divBdr>
        <w:top w:val="none" w:sz="0" w:space="0" w:color="auto"/>
        <w:left w:val="none" w:sz="0" w:space="0" w:color="auto"/>
        <w:bottom w:val="none" w:sz="0" w:space="0" w:color="auto"/>
        <w:right w:val="none" w:sz="0" w:space="0" w:color="auto"/>
      </w:divBdr>
      <w:divsChild>
        <w:div w:id="192172073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8</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2019-12-02T06:26:00Z</dcterms:created>
  <dcterms:modified xsi:type="dcterms:W3CDTF">2019-12-02T14:16:00Z</dcterms:modified>
</cp:coreProperties>
</file>